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612351" w:rsidRPr="00737A7A" w:rsidTr="00612351">
        <w:trPr>
          <w:trHeight w:val="607"/>
          <w:jc w:val="center"/>
        </w:trPr>
        <w:tc>
          <w:tcPr>
            <w:tcW w:w="10207" w:type="dxa"/>
            <w:shd w:val="clear" w:color="auto" w:fill="D6E3BC" w:themeFill="accent3" w:themeFillTint="66"/>
            <w:vAlign w:val="center"/>
          </w:tcPr>
          <w:p w:rsidR="00612351" w:rsidRPr="00737A7A" w:rsidRDefault="00612351" w:rsidP="00720139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612351">
              <w:rPr>
                <w:rFonts w:asciiTheme="minorHAnsi" w:hAnsiTheme="minorHAnsi" w:cstheme="minorHAnsi"/>
                <w:caps w:val="0"/>
                <w:sz w:val="32"/>
                <w:szCs w:val="20"/>
              </w:rPr>
              <w:t xml:space="preserve">EVIDENCIA ZMIEN </w:t>
            </w:r>
            <w:r w:rsidR="00720139">
              <w:rPr>
                <w:rFonts w:asciiTheme="minorHAnsi" w:hAnsiTheme="minorHAnsi" w:cstheme="minorHAnsi"/>
                <w:caps w:val="0"/>
                <w:sz w:val="32"/>
                <w:szCs w:val="20"/>
              </w:rPr>
              <w:t>PRÍRUČKY PRE PRIJÍMATEĽA</w:t>
            </w:r>
          </w:p>
        </w:tc>
      </w:tr>
    </w:tbl>
    <w:p w:rsidR="000D1598" w:rsidRPr="002E5F16" w:rsidRDefault="000D1598" w:rsidP="000D1598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3120"/>
      </w:tblGrid>
      <w:tr w:rsidR="00612351" w:rsidRPr="002E5F16" w:rsidTr="00737A7A">
        <w:trPr>
          <w:trHeight w:val="607"/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Vykonal</w:t>
            </w:r>
            <w:r w:rsidR="00612351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612351" w:rsidRPr="00737A7A" w:rsidRDefault="00612351" w:rsidP="0088512C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Dátum</w:t>
            </w:r>
            <w:r w:rsidR="0088512C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účinnosti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  <w:vAlign w:val="center"/>
          </w:tcPr>
          <w:p w:rsidR="000D1598" w:rsidRPr="004254A7" w:rsidRDefault="000F467D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:rsidR="000D1598" w:rsidRPr="004254A7" w:rsidRDefault="00E27812" w:rsidP="000F467D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</w:p>
        </w:tc>
        <w:tc>
          <w:tcPr>
            <w:tcW w:w="1984" w:type="dxa"/>
            <w:vAlign w:val="center"/>
          </w:tcPr>
          <w:p w:rsidR="000D1598" w:rsidRPr="004254A7" w:rsidRDefault="00720139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RPM, </w:t>
            </w:r>
            <w:r w:rsidR="00341950"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0D1598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05/2024</w:t>
            </w:r>
          </w:p>
        </w:tc>
      </w:tr>
      <w:tr w:rsidR="002E5F16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0D1598" w:rsidRPr="00737A7A" w:rsidRDefault="000D1598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</w:tcPr>
          <w:p w:rsidR="000D1598" w:rsidRPr="002E5F16" w:rsidRDefault="0034195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všetky</w:t>
            </w:r>
          </w:p>
        </w:tc>
        <w:tc>
          <w:tcPr>
            <w:tcW w:w="3686" w:type="dxa"/>
          </w:tcPr>
          <w:p w:rsidR="004254A7" w:rsidRPr="004254A7" w:rsidRDefault="004254A7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</w:tcPr>
          <w:p w:rsidR="000D1598" w:rsidRPr="002E5F16" w:rsidRDefault="00720139" w:rsidP="00720139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Vypracovanie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PpP</w:t>
            </w:r>
            <w:proofErr w:type="spellEnd"/>
            <w:r w:rsidR="004254A7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a príloh v zmysle 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vzoru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Príručky pre prijímateľa, zverejnený Riadiacim orgánom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4254A7" w:rsidRPr="002E5F16" w:rsidTr="003A519B">
        <w:trPr>
          <w:jc w:val="center"/>
        </w:trPr>
        <w:tc>
          <w:tcPr>
            <w:tcW w:w="1417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4254A7" w:rsidRPr="004254A7" w:rsidRDefault="00E27812" w:rsidP="00737A7A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VPM, RPM, </w:t>
            </w:r>
            <w:r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4254A7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09/2024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4254A7" w:rsidRPr="00737A7A" w:rsidRDefault="00697706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kapitoly/ bod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4254A7" w:rsidRPr="00737A7A" w:rsidRDefault="00E5689F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BC5A95" w:rsidRPr="002E5F16" w:rsidTr="00F14CA2">
        <w:trPr>
          <w:jc w:val="center"/>
        </w:trPr>
        <w:tc>
          <w:tcPr>
            <w:tcW w:w="1417" w:type="dxa"/>
            <w:vAlign w:val="center"/>
          </w:tcPr>
          <w:p w:rsidR="00BC5A95" w:rsidRDefault="00BC5A95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BC5A95" w:rsidRDefault="00BC5A95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Otz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 žiadateľa</w:t>
            </w: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BC5A95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postupu v prípade, ak ITMS neumožňuje predložiť dokumentáciu </w:t>
            </w:r>
          </w:p>
        </w:tc>
      </w:tr>
      <w:tr w:rsidR="00E246C3" w:rsidRPr="002E5F16" w:rsidTr="00952C76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686" w:type="dxa"/>
            <w:vAlign w:val="center"/>
          </w:tcPr>
          <w:p w:rsidR="00E246C3" w:rsidRDefault="00E246C3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Technická úprava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„finančná“ z pojmu finančná kontrola</w:t>
            </w:r>
          </w:p>
          <w:p w:rsidR="00E246C3" w:rsidRDefault="00E246C3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DC040D" w:rsidRPr="002E5F16" w:rsidTr="00952C76">
        <w:trPr>
          <w:jc w:val="center"/>
        </w:trPr>
        <w:tc>
          <w:tcPr>
            <w:tcW w:w="1417" w:type="dxa"/>
            <w:vAlign w:val="center"/>
          </w:tcPr>
          <w:p w:rsidR="00DC040D" w:rsidRDefault="00DC040D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3.6</w:t>
            </w:r>
          </w:p>
        </w:tc>
        <w:tc>
          <w:tcPr>
            <w:tcW w:w="3686" w:type="dxa"/>
            <w:vAlign w:val="center"/>
          </w:tcPr>
          <w:p w:rsidR="00DC040D" w:rsidRDefault="00DC040D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DC040D" w:rsidRPr="00DC040D" w:rsidRDefault="00DC040D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predkladať Správu o nakladaní s odpadmi do 31.3. príslušného roka na MD SR samostatne (mimo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). Informáciu o predložení správy uvedie prijímateľ do prvej predloženej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 tomto termíne</w:t>
            </w:r>
          </w:p>
        </w:tc>
      </w:tr>
      <w:tr w:rsidR="00E27812" w:rsidRPr="002E5F16" w:rsidTr="00952C76">
        <w:trPr>
          <w:jc w:val="center"/>
        </w:trPr>
        <w:tc>
          <w:tcPr>
            <w:tcW w:w="1417" w:type="dxa"/>
            <w:vAlign w:val="center"/>
          </w:tcPr>
          <w:p w:rsidR="00E27812" w:rsidRPr="002C1017" w:rsidRDefault="00E27812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3.7</w:t>
            </w:r>
          </w:p>
        </w:tc>
        <w:tc>
          <w:tcPr>
            <w:tcW w:w="3686" w:type="dxa"/>
            <w:vAlign w:val="center"/>
          </w:tcPr>
          <w:p w:rsidR="00E27812" w:rsidRPr="004254A7" w:rsidRDefault="00E27812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E27812" w:rsidRPr="00E246C3" w:rsidRDefault="00E27812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0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Ustanovenia k neúročenému účtu, ktorý sa neuplatňuje pri systéme refundácie a prijímateľovi implementujúceho FN</w:t>
            </w:r>
          </w:p>
        </w:tc>
      </w:tr>
      <w:tr w:rsidR="00E246C3" w:rsidRPr="002E5F16" w:rsidTr="004D57E4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3.10</w:t>
            </w:r>
          </w:p>
        </w:tc>
        <w:tc>
          <w:tcPr>
            <w:tcW w:w="3686" w:type="dxa"/>
            <w:vAlign w:val="center"/>
          </w:tcPr>
          <w:p w:rsidR="00E246C3" w:rsidRDefault="00DC040D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videozáznamu v rámci predkladania Výročnej monitorovacej správy</w:t>
            </w:r>
          </w:p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doplňujúcich monitorovacích údajov k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</w:tr>
      <w:tr w:rsidR="00ED1E8E" w:rsidRPr="002E5F16" w:rsidTr="004D57E4">
        <w:trPr>
          <w:jc w:val="center"/>
        </w:trPr>
        <w:tc>
          <w:tcPr>
            <w:tcW w:w="1417" w:type="dxa"/>
            <w:vAlign w:val="center"/>
          </w:tcPr>
          <w:p w:rsidR="00ED1E8E" w:rsidRPr="002C1017" w:rsidRDefault="00ED1E8E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3.19</w:t>
            </w:r>
          </w:p>
        </w:tc>
        <w:tc>
          <w:tcPr>
            <w:tcW w:w="3686" w:type="dxa"/>
            <w:vAlign w:val="center"/>
          </w:tcPr>
          <w:p w:rsidR="00ED1E8E" w:rsidRPr="004254A7" w:rsidRDefault="00ED1E8E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</w:t>
            </w:r>
          </w:p>
        </w:tc>
        <w:tc>
          <w:tcPr>
            <w:tcW w:w="5104" w:type="dxa"/>
            <w:gridSpan w:val="2"/>
            <w:vAlign w:val="center"/>
          </w:tcPr>
          <w:p w:rsidR="00ED1E8E" w:rsidRPr="00DC040D" w:rsidRDefault="00ED1E8E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C040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Mechanizmus indexácie cien projektov PSK</w:t>
            </w:r>
          </w:p>
        </w:tc>
      </w:tr>
      <w:tr w:rsidR="00FD0A86" w:rsidRPr="002E5F16" w:rsidTr="00E40677">
        <w:trPr>
          <w:jc w:val="center"/>
        </w:trPr>
        <w:tc>
          <w:tcPr>
            <w:tcW w:w="1417" w:type="dxa"/>
            <w:vAlign w:val="center"/>
          </w:tcPr>
          <w:p w:rsidR="00FD0A86" w:rsidRPr="002C1017" w:rsidRDefault="00FD0A86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9</w:t>
            </w:r>
          </w:p>
        </w:tc>
        <w:tc>
          <w:tcPr>
            <w:tcW w:w="3686" w:type="dxa"/>
            <w:vAlign w:val="center"/>
          </w:tcPr>
          <w:p w:rsidR="00FD0A86" w:rsidRPr="004254A7" w:rsidRDefault="00FD0A86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foriem financovania</w:t>
            </w:r>
          </w:p>
          <w:p w:rsidR="00FD0A86" w:rsidRP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zúčtovania 100 % každého poskytnutého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</w:p>
        </w:tc>
      </w:tr>
      <w:tr w:rsidR="00BC5A95" w:rsidRPr="002E5F16" w:rsidTr="00E40677">
        <w:trPr>
          <w:jc w:val="center"/>
        </w:trPr>
        <w:tc>
          <w:tcPr>
            <w:tcW w:w="1417" w:type="dxa"/>
            <w:vAlign w:val="center"/>
          </w:tcPr>
          <w:p w:rsidR="00BC5A95" w:rsidRDefault="00AB1157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13</w:t>
            </w:r>
          </w:p>
        </w:tc>
        <w:tc>
          <w:tcPr>
            <w:tcW w:w="3686" w:type="dxa"/>
            <w:vAlign w:val="center"/>
          </w:tcPr>
          <w:p w:rsidR="00BC5A95" w:rsidRDefault="00BC5A95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AB1157" w:rsidP="00E246C3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BC5A95" w:rsidRPr="002E5F16" w:rsidTr="00E40677">
        <w:trPr>
          <w:jc w:val="center"/>
        </w:trPr>
        <w:tc>
          <w:tcPr>
            <w:tcW w:w="1417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Neaktuálne ustanovenia</w:t>
            </w:r>
          </w:p>
        </w:tc>
        <w:tc>
          <w:tcPr>
            <w:tcW w:w="5104" w:type="dxa"/>
            <w:gridSpan w:val="2"/>
            <w:vAlign w:val="center"/>
          </w:tcPr>
          <w:p w:rsidR="00BC5A95" w:rsidRDefault="00E246C3" w:rsidP="00BC5A95">
            <w:pPr>
              <w:pStyle w:val="Odsekzoznamu"/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ustanovení týkajúcich sa dočasných riešení v ITMS2014+</w:t>
            </w:r>
          </w:p>
        </w:tc>
      </w:tr>
    </w:tbl>
    <w:p w:rsidR="0070675C" w:rsidRPr="002E5F16" w:rsidRDefault="0070675C" w:rsidP="0070675C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3120"/>
      </w:tblGrid>
      <w:tr w:rsidR="0070675C" w:rsidRPr="002E5F16" w:rsidTr="00C920A4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70675C" w:rsidRPr="00737A7A" w:rsidRDefault="0070675C" w:rsidP="00C920A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70675C" w:rsidRPr="00737A7A" w:rsidRDefault="0070675C" w:rsidP="00C920A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70675C" w:rsidRPr="00737A7A" w:rsidRDefault="0070675C" w:rsidP="00C920A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0675C" w:rsidRPr="00737A7A" w:rsidRDefault="0070675C" w:rsidP="00C920A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70675C" w:rsidRPr="00737A7A" w:rsidRDefault="0070675C" w:rsidP="00C920A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70675C" w:rsidRPr="002E5F16" w:rsidTr="00C920A4">
        <w:trPr>
          <w:jc w:val="center"/>
        </w:trPr>
        <w:tc>
          <w:tcPr>
            <w:tcW w:w="1417" w:type="dxa"/>
            <w:vAlign w:val="center"/>
          </w:tcPr>
          <w:p w:rsidR="0070675C" w:rsidRPr="004254A7" w:rsidRDefault="0070675C" w:rsidP="00C920A4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70675C" w:rsidRPr="004254A7" w:rsidRDefault="0070675C" w:rsidP="00C920A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70675C" w:rsidRPr="004254A7" w:rsidRDefault="00FB381F" w:rsidP="00C920A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="007067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GRS</w:t>
            </w:r>
          </w:p>
        </w:tc>
        <w:tc>
          <w:tcPr>
            <w:tcW w:w="3120" w:type="dxa"/>
            <w:vAlign w:val="center"/>
          </w:tcPr>
          <w:p w:rsidR="0070675C" w:rsidRPr="002E5F16" w:rsidRDefault="00FB381F" w:rsidP="00C920A4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02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/2025</w:t>
            </w:r>
          </w:p>
        </w:tc>
      </w:tr>
      <w:tr w:rsidR="0070675C" w:rsidRPr="002E5F16" w:rsidTr="00C920A4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70675C" w:rsidRPr="00737A7A" w:rsidRDefault="0070675C" w:rsidP="00C920A4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70675C" w:rsidRPr="00737A7A" w:rsidRDefault="0070675C" w:rsidP="00C920A4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70675C" w:rsidRPr="00737A7A" w:rsidRDefault="0070675C" w:rsidP="00C920A4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7E75F5" w:rsidRPr="002E5F16" w:rsidTr="00C920A4">
        <w:trPr>
          <w:jc w:val="center"/>
        </w:trPr>
        <w:tc>
          <w:tcPr>
            <w:tcW w:w="1417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Zoznam použitých skratiek</w:t>
            </w:r>
          </w:p>
        </w:tc>
        <w:tc>
          <w:tcPr>
            <w:tcW w:w="3686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E75F5" w:rsidRDefault="007E75F5" w:rsidP="0070675C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skratiek</w:t>
            </w:r>
          </w:p>
        </w:tc>
      </w:tr>
      <w:tr w:rsidR="00815B6E" w:rsidRPr="002E5F16" w:rsidTr="00C920A4">
        <w:trPr>
          <w:jc w:val="center"/>
        </w:trPr>
        <w:tc>
          <w:tcPr>
            <w:tcW w:w="1417" w:type="dxa"/>
            <w:vAlign w:val="center"/>
          </w:tcPr>
          <w:p w:rsidR="00815B6E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1</w:t>
            </w:r>
          </w:p>
        </w:tc>
        <w:tc>
          <w:tcPr>
            <w:tcW w:w="3686" w:type="dxa"/>
            <w:vAlign w:val="center"/>
          </w:tcPr>
          <w:p w:rsidR="00815B6E" w:rsidRDefault="00815B6E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815B6E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spresnenia záväznosti príručky</w:t>
            </w:r>
          </w:p>
          <w:p w:rsidR="007E75F5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presnejších webových odkazov na dokumenty</w:t>
            </w:r>
          </w:p>
          <w:p w:rsidR="007E75F5" w:rsidRP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Spresnenie zverejňovania príručky</w:t>
            </w:r>
          </w:p>
        </w:tc>
      </w:tr>
      <w:tr w:rsidR="00CD0EFC" w:rsidRPr="002E5F16" w:rsidTr="00C920A4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3.4.</w:t>
            </w:r>
          </w:p>
        </w:tc>
        <w:tc>
          <w:tcPr>
            <w:tcW w:w="3686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D0EFC" w:rsidRPr="00E246C3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z RO n</w:t>
            </w:r>
            <w:r w:rsidR="00FB38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 CKO (príručka pre oprávnenosť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výdavkov) </w:t>
            </w:r>
          </w:p>
        </w:tc>
      </w:tr>
      <w:tr w:rsidR="007E75F5" w:rsidRPr="002E5F16" w:rsidTr="00C920A4">
        <w:trPr>
          <w:jc w:val="center"/>
        </w:trPr>
        <w:tc>
          <w:tcPr>
            <w:tcW w:w="1417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3.6.</w:t>
            </w:r>
          </w:p>
        </w:tc>
        <w:tc>
          <w:tcPr>
            <w:tcW w:w="3686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prechodného obdobia </w:t>
            </w:r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predkladania </w:t>
            </w:r>
            <w:proofErr w:type="spellStart"/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  <w:p w:rsid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Uvedenie schémy k procesu vrátenia finančných prostriedkov</w:t>
            </w:r>
          </w:p>
        </w:tc>
      </w:tr>
      <w:tr w:rsidR="00CD0EFC" w:rsidRPr="002E5F16" w:rsidTr="00C920A4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3.9</w:t>
            </w:r>
          </w:p>
        </w:tc>
        <w:tc>
          <w:tcPr>
            <w:tcW w:w="3686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D0EFC" w:rsidRPr="00E246C3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Usmernenia MF SR v súvislosti s vysporiadaním finančných vzťahov</w:t>
            </w:r>
          </w:p>
        </w:tc>
      </w:tr>
      <w:tr w:rsidR="00CD0EFC" w:rsidRPr="002E5F16" w:rsidTr="00C920A4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3.10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/kap. 3.11</w:t>
            </w:r>
          </w:p>
        </w:tc>
        <w:tc>
          <w:tcPr>
            <w:tcW w:w="3686" w:type="dxa"/>
            <w:vAlign w:val="center"/>
          </w:tcPr>
          <w:p w:rsidR="00CD0EFC" w:rsidRDefault="00CD0EF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D0EFC" w:rsidRPr="00E246C3" w:rsidRDefault="00CD0EFC" w:rsidP="00FB381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kapitoly Monitorovanie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projektu (vypustenie 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monitorovacích správ, zmena projektu typ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 m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</w:t>
            </w:r>
            <w:r w:rsidR="00FB38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torovanie 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cez ITMS)</w:t>
            </w:r>
            <w:r w:rsidR="00A113E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úprava kontroly zmeny projektu aj v kap. 3.13. </w:t>
            </w:r>
          </w:p>
        </w:tc>
      </w:tr>
      <w:tr w:rsidR="00502973" w:rsidRPr="002E5F16" w:rsidTr="00C920A4">
        <w:trPr>
          <w:jc w:val="center"/>
        </w:trPr>
        <w:tc>
          <w:tcPr>
            <w:tcW w:w="1417" w:type="dxa"/>
            <w:vAlign w:val="center"/>
          </w:tcPr>
          <w:p w:rsidR="00502973" w:rsidRDefault="00502973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vAlign w:val="center"/>
          </w:tcPr>
          <w:p w:rsidR="00502973" w:rsidRDefault="00502973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názvu kapitoly</w:t>
            </w:r>
          </w:p>
          <w:p w:rsidR="00502973" w:rsidRDefault="00502973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metodického dokumentu Vytvorenie a zmena projektu v</w:t>
            </w:r>
            <w:r w:rsidR="00A02C2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</w:p>
          <w:p w:rsidR="00A02C29" w:rsidRDefault="00A02C29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poznámky pod čiarou č. 14 – právny úkon zmeny zmluvy nahrádza dodatok k zmluve, ktorý sa nevyhotovuje</w:t>
            </w:r>
          </w:p>
          <w:p w:rsidR="00A02C29" w:rsidRDefault="00A02C29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postupu v prípade technickej zmeny (</w:t>
            </w:r>
            <w:r w:rsidR="009E4B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označenie zmeny zmluvy), povinnosť zmenu zverejniť v</w:t>
            </w:r>
            <w:r w:rsidR="005F468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="009E4B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</w:p>
          <w:p w:rsidR="005F468F" w:rsidRDefault="005F468F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charakteru formálnej zmeny </w:t>
            </w:r>
          </w:p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zmene projektu, validácii návrhu zmeny projektu a vytvorení návrhu zmeny projektu vo verejnej časti</w:t>
            </w:r>
          </w:p>
        </w:tc>
      </w:tr>
      <w:tr w:rsidR="00A113E4" w:rsidRPr="002E5F16" w:rsidTr="00C920A4">
        <w:trPr>
          <w:jc w:val="center"/>
        </w:trPr>
        <w:tc>
          <w:tcPr>
            <w:tcW w:w="1417" w:type="dxa"/>
            <w:vAlign w:val="center"/>
          </w:tcPr>
          <w:p w:rsidR="00A113E4" w:rsidRDefault="00A113E4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vAlign w:val="center"/>
          </w:tcPr>
          <w:p w:rsidR="00A113E4" w:rsidRDefault="00A113E4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automatickom znížení výšky NFP pri nedosiahnutí merateľného ukazovateľa výstupu</w:t>
            </w:r>
            <w:bookmarkStart w:id="0" w:name="_GoBack"/>
            <w:bookmarkEnd w:id="0"/>
          </w:p>
        </w:tc>
      </w:tr>
      <w:tr w:rsidR="00C63F01" w:rsidRPr="002E5F16" w:rsidTr="00C920A4">
        <w:trPr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3.19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63F01" w:rsidRPr="00E246C3" w:rsidRDefault="00C63F01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Dodatočné výdavky</w:t>
            </w:r>
          </w:p>
        </w:tc>
      </w:tr>
      <w:tr w:rsidR="00C63F01" w:rsidRPr="002E5F16" w:rsidTr="00C920A4">
        <w:trPr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3.20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63F01" w:rsidRPr="00E246C3" w:rsidRDefault="00C63F01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Projekty generujúce príjem</w:t>
            </w:r>
          </w:p>
        </w:tc>
      </w:tr>
      <w:tr w:rsidR="00C63F01" w:rsidRPr="002E5F16" w:rsidTr="00C63F01">
        <w:trPr>
          <w:trHeight w:val="1166"/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3.21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63F01" w:rsidRPr="00C63F01" w:rsidRDefault="00C63F01" w:rsidP="007E75F5">
            <w:pPr>
              <w:pStyle w:val="Nadpis2"/>
              <w:numPr>
                <w:ilvl w:val="0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C63F01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Doplnenie novej kapitoly </w:t>
            </w:r>
            <w:bookmarkStart w:id="1" w:name="_Toc184298318"/>
            <w:r w:rsidRPr="00C63F01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Špecifické aspekty implementácie projektov dopravnej infraštruktúry - Odolnosť infraštruktúry proti zmene klímy/geologické aspekty projektov PSK</w:t>
            </w:r>
            <w:bookmarkEnd w:id="1"/>
          </w:p>
        </w:tc>
      </w:tr>
      <w:tr w:rsidR="00471AE2" w:rsidRPr="002E5F16" w:rsidTr="00C920A4">
        <w:trPr>
          <w:jc w:val="center"/>
        </w:trPr>
        <w:tc>
          <w:tcPr>
            <w:tcW w:w="1417" w:type="dxa"/>
            <w:vAlign w:val="center"/>
          </w:tcPr>
          <w:p w:rsidR="00471AE2" w:rsidRDefault="00471AE2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8</w:t>
            </w:r>
          </w:p>
        </w:tc>
        <w:tc>
          <w:tcPr>
            <w:tcW w:w="3686" w:type="dxa"/>
            <w:vAlign w:val="center"/>
          </w:tcPr>
          <w:p w:rsidR="00471AE2" w:rsidRDefault="00471AE2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471AE2" w:rsidRPr="00E246C3" w:rsidRDefault="00471AE2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následnej monitorovacej správy</w:t>
            </w:r>
          </w:p>
        </w:tc>
      </w:tr>
      <w:tr w:rsidR="0070675C" w:rsidRPr="002E5F16" w:rsidTr="00C920A4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Príloha 13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70675C" w:rsidRPr="002E5F16" w:rsidTr="00C920A4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14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Postupy realizácie projektov generujúcich príjem</w:t>
            </w:r>
          </w:p>
        </w:tc>
      </w:tr>
      <w:tr w:rsidR="0070675C" w:rsidRPr="002E5F16" w:rsidTr="00CD0EFC">
        <w:trPr>
          <w:trHeight w:val="816"/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15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C37F57" w:rsidRDefault="00FB381F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</w:t>
            </w:r>
            <w:r w:rsidR="007067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 w:rsidR="0070675C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Definície a metodické zásady Inžiniersko-geologického prieskumu </w:t>
            </w:r>
          </w:p>
        </w:tc>
      </w:tr>
      <w:tr w:rsidR="0070675C" w:rsidRPr="002E5F16" w:rsidTr="00C920A4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16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novej prílohy  </w:t>
            </w:r>
            <w:r w:rsidRPr="00523A0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Orientačný zoznam adaptačných riešení</w:t>
            </w:r>
          </w:p>
        </w:tc>
      </w:tr>
    </w:tbl>
    <w:p w:rsidR="00E27812" w:rsidRPr="002E5F16" w:rsidRDefault="00E27812" w:rsidP="007E75F5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25786A" w:rsidRPr="002E5F16" w:rsidRDefault="0025786A" w:rsidP="00B121DE">
      <w:pPr>
        <w:keepNext w:val="0"/>
        <w:keepLines w:val="0"/>
        <w:widowControl w:val="0"/>
        <w:rPr>
          <w:rFonts w:asciiTheme="minorHAnsi" w:hAnsiTheme="minorHAnsi" w:cstheme="minorHAnsi"/>
        </w:rPr>
      </w:pPr>
    </w:p>
    <w:sectPr w:rsidR="0025786A" w:rsidRPr="002E5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6EF" w:rsidRDefault="004C56EF" w:rsidP="000D1598">
      <w:pPr>
        <w:spacing w:before="0" w:after="0"/>
      </w:pPr>
      <w:r>
        <w:separator/>
      </w:r>
    </w:p>
  </w:endnote>
  <w:endnote w:type="continuationSeparator" w:id="0">
    <w:p w:rsidR="004C56EF" w:rsidRDefault="004C56EF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6EF" w:rsidRDefault="004C56EF" w:rsidP="000D1598">
      <w:pPr>
        <w:spacing w:before="0" w:after="0"/>
      </w:pPr>
      <w:r>
        <w:separator/>
      </w:r>
    </w:p>
  </w:footnote>
  <w:footnote w:type="continuationSeparator" w:id="0">
    <w:p w:rsidR="004C56EF" w:rsidRDefault="004C56EF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5A5" w:rsidRDefault="004775A5" w:rsidP="004775A5">
    <w:pPr>
      <w:pStyle w:val="Hlavika"/>
    </w:pPr>
    <w:r>
      <w:rPr>
        <w:noProof/>
        <w:lang w:eastAsia="sk-SK"/>
      </w:rPr>
      <w:drawing>
        <wp:inline distT="0" distB="0" distL="0" distR="0" wp14:anchorId="61A1EAD4" wp14:editId="3844365B">
          <wp:extent cx="5731510" cy="410210"/>
          <wp:effectExtent l="0" t="0" r="2540" b="889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75A5" w:rsidRDefault="004775A5" w:rsidP="004775A5">
    <w:pPr>
      <w:pStyle w:val="Hlavika"/>
      <w:jc w:val="both"/>
    </w:pPr>
  </w:p>
  <w:p w:rsidR="004775A5" w:rsidRPr="00A2544C" w:rsidRDefault="00A2544C" w:rsidP="004775A5">
    <w:pPr>
      <w:pStyle w:val="Hlavika"/>
      <w:jc w:val="both"/>
      <w:rPr>
        <w:rFonts w:ascii="Calibri" w:hAnsi="Calibri" w:cs="Calibri"/>
        <w:b w:val="0"/>
        <w:i/>
        <w:sz w:val="24"/>
      </w:rPr>
    </w:pPr>
    <w:r w:rsidRPr="00A2544C">
      <w:rPr>
        <w:rFonts w:ascii="Calibri" w:hAnsi="Calibri" w:cs="Calibri"/>
        <w:b w:val="0"/>
        <w:i/>
        <w:sz w:val="20"/>
        <w:szCs w:val="18"/>
      </w:rPr>
      <w:t>Príloha č. 7</w:t>
    </w:r>
    <w:r>
      <w:rPr>
        <w:rFonts w:ascii="Calibri" w:hAnsi="Calibri" w:cs="Calibri"/>
        <w:b w:val="0"/>
        <w:i/>
        <w:sz w:val="20"/>
        <w:szCs w:val="18"/>
      </w:rPr>
      <w:t xml:space="preserve"> PPp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9B7"/>
    <w:multiLevelType w:val="hybridMultilevel"/>
    <w:tmpl w:val="9CEC98EC"/>
    <w:lvl w:ilvl="0" w:tplc="46E4042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2B06"/>
    <w:multiLevelType w:val="hybridMultilevel"/>
    <w:tmpl w:val="AEA44A52"/>
    <w:lvl w:ilvl="0" w:tplc="BBD68CEE">
      <w:start w:val="9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F8A7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5CB"/>
    <w:multiLevelType w:val="hybridMultilevel"/>
    <w:tmpl w:val="C89A3DEC"/>
    <w:lvl w:ilvl="0" w:tplc="0E927DD0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0F7654DB"/>
    <w:multiLevelType w:val="hybridMultilevel"/>
    <w:tmpl w:val="5EE03182"/>
    <w:lvl w:ilvl="0" w:tplc="4F5E474C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6FE34FE"/>
    <w:multiLevelType w:val="hybridMultilevel"/>
    <w:tmpl w:val="70B659C4"/>
    <w:lvl w:ilvl="0" w:tplc="4F5E474C"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B525880"/>
    <w:multiLevelType w:val="hybridMultilevel"/>
    <w:tmpl w:val="E1762A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33EE"/>
    <w:multiLevelType w:val="hybridMultilevel"/>
    <w:tmpl w:val="DE96A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40D1"/>
    <w:multiLevelType w:val="hybridMultilevel"/>
    <w:tmpl w:val="EE34DCD0"/>
    <w:lvl w:ilvl="0" w:tplc="880CAAB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5147"/>
    <w:multiLevelType w:val="hybridMultilevel"/>
    <w:tmpl w:val="8EC2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C6AE1"/>
    <w:multiLevelType w:val="hybridMultilevel"/>
    <w:tmpl w:val="17520108"/>
    <w:lvl w:ilvl="0" w:tplc="0E927DD0"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2E67521A"/>
    <w:multiLevelType w:val="hybridMultilevel"/>
    <w:tmpl w:val="E146B44C"/>
    <w:lvl w:ilvl="0" w:tplc="09541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B686F"/>
    <w:multiLevelType w:val="multilevel"/>
    <w:tmpl w:val="EE48DFA4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0070C0"/>
        <w:sz w:val="24"/>
      </w:rPr>
    </w:lvl>
    <w:lvl w:ilvl="1">
      <w:start w:val="17"/>
      <w:numFmt w:val="decimal"/>
      <w:lvlText w:val="%1.%2"/>
      <w:lvlJc w:val="left"/>
      <w:pPr>
        <w:ind w:left="1080" w:hanging="360"/>
      </w:pPr>
      <w:rPr>
        <w:rFonts w:ascii="Arial Narrow" w:hAnsi="Arial Narrow" w:cs="Calibri" w:hint="default"/>
        <w:b/>
        <w:color w:val="0070C0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alibri" w:hAnsi="Calibri" w:cs="Calibri" w:hint="default"/>
        <w:b/>
        <w:color w:val="0070C0"/>
        <w:sz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Calibri" w:hAnsi="Calibri" w:cs="Calibri" w:hint="default"/>
        <w:b/>
        <w:color w:val="0070C0"/>
        <w:sz w:val="24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="Calibri" w:hAnsi="Calibri" w:cs="Calibri" w:hint="default"/>
        <w:b/>
        <w:color w:val="0070C0"/>
        <w:sz w:val="2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Calibri" w:hAnsi="Calibri" w:cs="Calibri" w:hint="default"/>
        <w:b/>
        <w:color w:val="0070C0"/>
        <w:sz w:val="24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Calibri" w:hAnsi="Calibri" w:cs="Calibri" w:hint="default"/>
        <w:b/>
        <w:color w:val="0070C0"/>
        <w:sz w:val="2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Calibri" w:hAnsi="Calibri" w:cs="Calibri" w:hint="default"/>
        <w:b/>
        <w:color w:val="0070C0"/>
        <w:sz w:val="24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Calibri" w:hAnsi="Calibri" w:cs="Calibri" w:hint="default"/>
        <w:b/>
        <w:color w:val="0070C0"/>
        <w:sz w:val="24"/>
      </w:rPr>
    </w:lvl>
  </w:abstractNum>
  <w:abstractNum w:abstractNumId="13" w15:restartNumberingAfterBreak="0">
    <w:nsid w:val="41191D26"/>
    <w:multiLevelType w:val="hybridMultilevel"/>
    <w:tmpl w:val="C19607C8"/>
    <w:lvl w:ilvl="0" w:tplc="138A033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B19B7"/>
    <w:multiLevelType w:val="hybridMultilevel"/>
    <w:tmpl w:val="2668D4BC"/>
    <w:lvl w:ilvl="0" w:tplc="2BBE8CC0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45EB8"/>
    <w:multiLevelType w:val="hybridMultilevel"/>
    <w:tmpl w:val="545CC5F0"/>
    <w:lvl w:ilvl="0" w:tplc="B1CEA0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64575"/>
    <w:multiLevelType w:val="hybridMultilevel"/>
    <w:tmpl w:val="8E10970E"/>
    <w:lvl w:ilvl="0" w:tplc="8940BFA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532A268B"/>
    <w:multiLevelType w:val="hybridMultilevel"/>
    <w:tmpl w:val="6DC47800"/>
    <w:lvl w:ilvl="0" w:tplc="8942442A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strike w:val="0"/>
        <w:sz w:val="20"/>
        <w:szCs w:val="20"/>
      </w:rPr>
    </w:lvl>
    <w:lvl w:ilvl="1" w:tplc="051098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879F0"/>
    <w:multiLevelType w:val="hybridMultilevel"/>
    <w:tmpl w:val="84CE60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A6202BE"/>
    <w:multiLevelType w:val="hybridMultilevel"/>
    <w:tmpl w:val="9E9A0C24"/>
    <w:lvl w:ilvl="0" w:tplc="5A0A9826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2917293"/>
    <w:multiLevelType w:val="hybridMultilevel"/>
    <w:tmpl w:val="832CD7BE"/>
    <w:lvl w:ilvl="0" w:tplc="B4CC6E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F1391"/>
    <w:multiLevelType w:val="hybridMultilevel"/>
    <w:tmpl w:val="15DE592C"/>
    <w:lvl w:ilvl="0" w:tplc="42340F24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B1D16"/>
    <w:multiLevelType w:val="hybridMultilevel"/>
    <w:tmpl w:val="F1B68D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806EB"/>
    <w:multiLevelType w:val="multilevel"/>
    <w:tmpl w:val="5E4E432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/>
        <w:color w:val="FFFFFF" w:themeColor="background1"/>
      </w:rPr>
    </w:lvl>
    <w:lvl w:ilvl="1">
      <w:start w:val="3"/>
      <w:numFmt w:val="decimal"/>
      <w:pStyle w:val="Nadpis2"/>
      <w:isLgl/>
      <w:lvlText w:val="%1.%2"/>
      <w:lvlJc w:val="left"/>
      <w:pPr>
        <w:ind w:left="1064" w:hanging="780"/>
      </w:pPr>
      <w:rPr>
        <w:rFonts w:ascii="Arial Narrow" w:hAnsi="Arial Narrow" w:cs="Times New Roman"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cs="Times New Roman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i w:val="0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8"/>
  </w:num>
  <w:num w:numId="5">
    <w:abstractNumId w:val="3"/>
  </w:num>
  <w:num w:numId="6">
    <w:abstractNumId w:val="14"/>
  </w:num>
  <w:num w:numId="7">
    <w:abstractNumId w:val="17"/>
  </w:num>
  <w:num w:numId="8">
    <w:abstractNumId w:val="19"/>
  </w:num>
  <w:num w:numId="9">
    <w:abstractNumId w:val="10"/>
  </w:num>
  <w:num w:numId="10">
    <w:abstractNumId w:val="18"/>
  </w:num>
  <w:num w:numId="11">
    <w:abstractNumId w:val="2"/>
  </w:num>
  <w:num w:numId="12">
    <w:abstractNumId w:val="5"/>
  </w:num>
  <w:num w:numId="13">
    <w:abstractNumId w:val="9"/>
  </w:num>
  <w:num w:numId="14">
    <w:abstractNumId w:val="16"/>
  </w:num>
  <w:num w:numId="15">
    <w:abstractNumId w:val="1"/>
  </w:num>
  <w:num w:numId="16">
    <w:abstractNumId w:val="6"/>
  </w:num>
  <w:num w:numId="17">
    <w:abstractNumId w:val="22"/>
  </w:num>
  <w:num w:numId="18">
    <w:abstractNumId w:val="15"/>
  </w:num>
  <w:num w:numId="19">
    <w:abstractNumId w:val="7"/>
  </w:num>
  <w:num w:numId="20">
    <w:abstractNumId w:val="13"/>
  </w:num>
  <w:num w:numId="21">
    <w:abstractNumId w:val="20"/>
  </w:num>
  <w:num w:numId="22">
    <w:abstractNumId w:val="0"/>
  </w:num>
  <w:num w:numId="23">
    <w:abstractNumId w:val="2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98"/>
    <w:rsid w:val="000005C1"/>
    <w:rsid w:val="00002AD2"/>
    <w:rsid w:val="00002C97"/>
    <w:rsid w:val="00003EEA"/>
    <w:rsid w:val="00006C0A"/>
    <w:rsid w:val="000125C4"/>
    <w:rsid w:val="0001632D"/>
    <w:rsid w:val="00021E53"/>
    <w:rsid w:val="00026E87"/>
    <w:rsid w:val="000272D1"/>
    <w:rsid w:val="0003025F"/>
    <w:rsid w:val="00030FEC"/>
    <w:rsid w:val="00031104"/>
    <w:rsid w:val="00032C8E"/>
    <w:rsid w:val="000347C2"/>
    <w:rsid w:val="00037274"/>
    <w:rsid w:val="00041770"/>
    <w:rsid w:val="00044CF2"/>
    <w:rsid w:val="000459DD"/>
    <w:rsid w:val="0004629A"/>
    <w:rsid w:val="00052AEB"/>
    <w:rsid w:val="00052CCC"/>
    <w:rsid w:val="00053E4F"/>
    <w:rsid w:val="00054A52"/>
    <w:rsid w:val="0005633F"/>
    <w:rsid w:val="000571F3"/>
    <w:rsid w:val="00061BA2"/>
    <w:rsid w:val="00062D6F"/>
    <w:rsid w:val="00063DF9"/>
    <w:rsid w:val="00065F1D"/>
    <w:rsid w:val="00073420"/>
    <w:rsid w:val="000777DA"/>
    <w:rsid w:val="000777E7"/>
    <w:rsid w:val="000777F0"/>
    <w:rsid w:val="00083AA2"/>
    <w:rsid w:val="00096868"/>
    <w:rsid w:val="000A19AF"/>
    <w:rsid w:val="000A3C02"/>
    <w:rsid w:val="000A4373"/>
    <w:rsid w:val="000B2835"/>
    <w:rsid w:val="000B28C8"/>
    <w:rsid w:val="000B635C"/>
    <w:rsid w:val="000B65FA"/>
    <w:rsid w:val="000C3257"/>
    <w:rsid w:val="000C4AC2"/>
    <w:rsid w:val="000D1598"/>
    <w:rsid w:val="000D24FC"/>
    <w:rsid w:val="000D47A7"/>
    <w:rsid w:val="000D4B98"/>
    <w:rsid w:val="000D5276"/>
    <w:rsid w:val="000E108C"/>
    <w:rsid w:val="000E1A08"/>
    <w:rsid w:val="000E4FB2"/>
    <w:rsid w:val="000F06B8"/>
    <w:rsid w:val="000F3606"/>
    <w:rsid w:val="000F467D"/>
    <w:rsid w:val="000F6190"/>
    <w:rsid w:val="000F7C88"/>
    <w:rsid w:val="00100CC4"/>
    <w:rsid w:val="001067A5"/>
    <w:rsid w:val="00110071"/>
    <w:rsid w:val="00110711"/>
    <w:rsid w:val="001131CD"/>
    <w:rsid w:val="001134B0"/>
    <w:rsid w:val="001147E8"/>
    <w:rsid w:val="00121066"/>
    <w:rsid w:val="001211DB"/>
    <w:rsid w:val="00121C70"/>
    <w:rsid w:val="00126D0F"/>
    <w:rsid w:val="001433E1"/>
    <w:rsid w:val="00146DB3"/>
    <w:rsid w:val="0015105D"/>
    <w:rsid w:val="001521A0"/>
    <w:rsid w:val="00153D8B"/>
    <w:rsid w:val="001567F5"/>
    <w:rsid w:val="00160EB6"/>
    <w:rsid w:val="00161091"/>
    <w:rsid w:val="00162CDB"/>
    <w:rsid w:val="001656EF"/>
    <w:rsid w:val="00170872"/>
    <w:rsid w:val="00172B2B"/>
    <w:rsid w:val="0017341F"/>
    <w:rsid w:val="001743AA"/>
    <w:rsid w:val="0017564E"/>
    <w:rsid w:val="00181912"/>
    <w:rsid w:val="001820F5"/>
    <w:rsid w:val="0018492E"/>
    <w:rsid w:val="001906C4"/>
    <w:rsid w:val="001A02CD"/>
    <w:rsid w:val="001A1FAF"/>
    <w:rsid w:val="001A3100"/>
    <w:rsid w:val="001A5B8D"/>
    <w:rsid w:val="001B2871"/>
    <w:rsid w:val="001B2B91"/>
    <w:rsid w:val="001B4CE5"/>
    <w:rsid w:val="001B6214"/>
    <w:rsid w:val="001B681F"/>
    <w:rsid w:val="001C2870"/>
    <w:rsid w:val="001C2925"/>
    <w:rsid w:val="001C39C8"/>
    <w:rsid w:val="001C3E8D"/>
    <w:rsid w:val="001C4C55"/>
    <w:rsid w:val="001C5539"/>
    <w:rsid w:val="001C5CC4"/>
    <w:rsid w:val="001C60CE"/>
    <w:rsid w:val="001C6C72"/>
    <w:rsid w:val="001C6D10"/>
    <w:rsid w:val="001C784C"/>
    <w:rsid w:val="001D077B"/>
    <w:rsid w:val="001D0987"/>
    <w:rsid w:val="001D3B53"/>
    <w:rsid w:val="001D3CFF"/>
    <w:rsid w:val="001D4E40"/>
    <w:rsid w:val="001D5B4D"/>
    <w:rsid w:val="001E2303"/>
    <w:rsid w:val="001E321B"/>
    <w:rsid w:val="001F1259"/>
    <w:rsid w:val="001F7F46"/>
    <w:rsid w:val="00200608"/>
    <w:rsid w:val="002142F2"/>
    <w:rsid w:val="00216E5B"/>
    <w:rsid w:val="00231F1B"/>
    <w:rsid w:val="0023290A"/>
    <w:rsid w:val="00232B1F"/>
    <w:rsid w:val="002357C1"/>
    <w:rsid w:val="00235DA6"/>
    <w:rsid w:val="00240F0F"/>
    <w:rsid w:val="00241C93"/>
    <w:rsid w:val="00242566"/>
    <w:rsid w:val="00242D2E"/>
    <w:rsid w:val="002449C6"/>
    <w:rsid w:val="00244F10"/>
    <w:rsid w:val="00245257"/>
    <w:rsid w:val="002467AD"/>
    <w:rsid w:val="002567F3"/>
    <w:rsid w:val="002570D5"/>
    <w:rsid w:val="0025786A"/>
    <w:rsid w:val="00266D9A"/>
    <w:rsid w:val="0027085A"/>
    <w:rsid w:val="00281D2A"/>
    <w:rsid w:val="00284AAC"/>
    <w:rsid w:val="00284FA7"/>
    <w:rsid w:val="00287DDE"/>
    <w:rsid w:val="0029044F"/>
    <w:rsid w:val="00297E65"/>
    <w:rsid w:val="002A03C6"/>
    <w:rsid w:val="002A3125"/>
    <w:rsid w:val="002A48D4"/>
    <w:rsid w:val="002A49F6"/>
    <w:rsid w:val="002A59DC"/>
    <w:rsid w:val="002B1CE3"/>
    <w:rsid w:val="002B57FA"/>
    <w:rsid w:val="002B61C7"/>
    <w:rsid w:val="002B76A6"/>
    <w:rsid w:val="002C097E"/>
    <w:rsid w:val="002C1017"/>
    <w:rsid w:val="002C2900"/>
    <w:rsid w:val="002D0906"/>
    <w:rsid w:val="002D7A6F"/>
    <w:rsid w:val="002E01D0"/>
    <w:rsid w:val="002E1377"/>
    <w:rsid w:val="002E1A12"/>
    <w:rsid w:val="002E1DFC"/>
    <w:rsid w:val="002E4AAD"/>
    <w:rsid w:val="002E5B3B"/>
    <w:rsid w:val="002E5F16"/>
    <w:rsid w:val="002F457C"/>
    <w:rsid w:val="002F4C2B"/>
    <w:rsid w:val="002F60C8"/>
    <w:rsid w:val="002F6245"/>
    <w:rsid w:val="002F7787"/>
    <w:rsid w:val="002F7E6D"/>
    <w:rsid w:val="00313318"/>
    <w:rsid w:val="00313919"/>
    <w:rsid w:val="00313C47"/>
    <w:rsid w:val="00314834"/>
    <w:rsid w:val="0031523F"/>
    <w:rsid w:val="003176AF"/>
    <w:rsid w:val="003206F1"/>
    <w:rsid w:val="00322F18"/>
    <w:rsid w:val="0032782D"/>
    <w:rsid w:val="003344CB"/>
    <w:rsid w:val="003374D9"/>
    <w:rsid w:val="00337B5F"/>
    <w:rsid w:val="00341950"/>
    <w:rsid w:val="00350507"/>
    <w:rsid w:val="0035195F"/>
    <w:rsid w:val="00353CF1"/>
    <w:rsid w:val="003560A6"/>
    <w:rsid w:val="00363467"/>
    <w:rsid w:val="00364EA1"/>
    <w:rsid w:val="00365FBE"/>
    <w:rsid w:val="003666AF"/>
    <w:rsid w:val="00366D5A"/>
    <w:rsid w:val="00367FF2"/>
    <w:rsid w:val="00370C7D"/>
    <w:rsid w:val="0037363F"/>
    <w:rsid w:val="0037489C"/>
    <w:rsid w:val="00381B8E"/>
    <w:rsid w:val="0038687B"/>
    <w:rsid w:val="00390712"/>
    <w:rsid w:val="0039170E"/>
    <w:rsid w:val="0039190C"/>
    <w:rsid w:val="00392385"/>
    <w:rsid w:val="003929DC"/>
    <w:rsid w:val="00394DCA"/>
    <w:rsid w:val="003A13EA"/>
    <w:rsid w:val="003A2371"/>
    <w:rsid w:val="003A27A3"/>
    <w:rsid w:val="003A3F74"/>
    <w:rsid w:val="003A519B"/>
    <w:rsid w:val="003B0BC5"/>
    <w:rsid w:val="003B1FA1"/>
    <w:rsid w:val="003C52D8"/>
    <w:rsid w:val="003C74D6"/>
    <w:rsid w:val="003D0C46"/>
    <w:rsid w:val="003D33F2"/>
    <w:rsid w:val="003E18B9"/>
    <w:rsid w:val="003E1D8C"/>
    <w:rsid w:val="003E57D8"/>
    <w:rsid w:val="003E586B"/>
    <w:rsid w:val="003F0DE7"/>
    <w:rsid w:val="003F6DF6"/>
    <w:rsid w:val="00400B4E"/>
    <w:rsid w:val="00401CB0"/>
    <w:rsid w:val="00401F26"/>
    <w:rsid w:val="00406AA6"/>
    <w:rsid w:val="004103D6"/>
    <w:rsid w:val="00412D54"/>
    <w:rsid w:val="0041791D"/>
    <w:rsid w:val="0042247A"/>
    <w:rsid w:val="00423DAD"/>
    <w:rsid w:val="004254A7"/>
    <w:rsid w:val="0043016F"/>
    <w:rsid w:val="00431307"/>
    <w:rsid w:val="00433988"/>
    <w:rsid w:val="00433CE6"/>
    <w:rsid w:val="00434033"/>
    <w:rsid w:val="00440C80"/>
    <w:rsid w:val="00441B28"/>
    <w:rsid w:val="00442804"/>
    <w:rsid w:val="00442D81"/>
    <w:rsid w:val="004541FC"/>
    <w:rsid w:val="00457ACB"/>
    <w:rsid w:val="00460D78"/>
    <w:rsid w:val="004639C8"/>
    <w:rsid w:val="00464171"/>
    <w:rsid w:val="004660E2"/>
    <w:rsid w:val="00471AE2"/>
    <w:rsid w:val="00473E11"/>
    <w:rsid w:val="00474069"/>
    <w:rsid w:val="004775A5"/>
    <w:rsid w:val="0048093B"/>
    <w:rsid w:val="0048447E"/>
    <w:rsid w:val="00493702"/>
    <w:rsid w:val="00493E20"/>
    <w:rsid w:val="004A0310"/>
    <w:rsid w:val="004A320C"/>
    <w:rsid w:val="004A437F"/>
    <w:rsid w:val="004A77E9"/>
    <w:rsid w:val="004B1AD8"/>
    <w:rsid w:val="004B2DBB"/>
    <w:rsid w:val="004B4AC8"/>
    <w:rsid w:val="004B60F9"/>
    <w:rsid w:val="004B7C27"/>
    <w:rsid w:val="004C0E3E"/>
    <w:rsid w:val="004C20A1"/>
    <w:rsid w:val="004C5139"/>
    <w:rsid w:val="004C56EF"/>
    <w:rsid w:val="004D09C8"/>
    <w:rsid w:val="004D12D9"/>
    <w:rsid w:val="004D4AB0"/>
    <w:rsid w:val="004D4CB5"/>
    <w:rsid w:val="004D59BB"/>
    <w:rsid w:val="004D6A11"/>
    <w:rsid w:val="004D6A4A"/>
    <w:rsid w:val="004D71D9"/>
    <w:rsid w:val="004D73BF"/>
    <w:rsid w:val="004D740C"/>
    <w:rsid w:val="004E019D"/>
    <w:rsid w:val="004E0EFF"/>
    <w:rsid w:val="004E197A"/>
    <w:rsid w:val="004E3E85"/>
    <w:rsid w:val="004E4114"/>
    <w:rsid w:val="004E4584"/>
    <w:rsid w:val="004E7242"/>
    <w:rsid w:val="004F20C0"/>
    <w:rsid w:val="004F6E02"/>
    <w:rsid w:val="0050057C"/>
    <w:rsid w:val="005021E5"/>
    <w:rsid w:val="00502973"/>
    <w:rsid w:val="00503140"/>
    <w:rsid w:val="005040D0"/>
    <w:rsid w:val="0050527E"/>
    <w:rsid w:val="00505E40"/>
    <w:rsid w:val="00510E53"/>
    <w:rsid w:val="00512C3F"/>
    <w:rsid w:val="00513696"/>
    <w:rsid w:val="0051419A"/>
    <w:rsid w:val="00514E99"/>
    <w:rsid w:val="005171C2"/>
    <w:rsid w:val="00527C3C"/>
    <w:rsid w:val="00531852"/>
    <w:rsid w:val="00546AE6"/>
    <w:rsid w:val="00552125"/>
    <w:rsid w:val="00553EDE"/>
    <w:rsid w:val="005548EF"/>
    <w:rsid w:val="00561BC2"/>
    <w:rsid w:val="0056796E"/>
    <w:rsid w:val="0057089E"/>
    <w:rsid w:val="00572534"/>
    <w:rsid w:val="00574B34"/>
    <w:rsid w:val="00576A12"/>
    <w:rsid w:val="00577541"/>
    <w:rsid w:val="00581C89"/>
    <w:rsid w:val="00582887"/>
    <w:rsid w:val="00583A35"/>
    <w:rsid w:val="00596742"/>
    <w:rsid w:val="005A09A7"/>
    <w:rsid w:val="005A13AC"/>
    <w:rsid w:val="005A1A15"/>
    <w:rsid w:val="005A6B60"/>
    <w:rsid w:val="005B0701"/>
    <w:rsid w:val="005B6C30"/>
    <w:rsid w:val="005B7AC3"/>
    <w:rsid w:val="005C44D3"/>
    <w:rsid w:val="005C4EF9"/>
    <w:rsid w:val="005C5A24"/>
    <w:rsid w:val="005C77DA"/>
    <w:rsid w:val="005D14DF"/>
    <w:rsid w:val="005D1DCA"/>
    <w:rsid w:val="005D3439"/>
    <w:rsid w:val="005D5D18"/>
    <w:rsid w:val="005D7A42"/>
    <w:rsid w:val="005E1D5B"/>
    <w:rsid w:val="005E3ECC"/>
    <w:rsid w:val="005E6FBA"/>
    <w:rsid w:val="005F0401"/>
    <w:rsid w:val="005F0DAE"/>
    <w:rsid w:val="005F3C06"/>
    <w:rsid w:val="005F468F"/>
    <w:rsid w:val="005F5A1E"/>
    <w:rsid w:val="005F6A18"/>
    <w:rsid w:val="005F7F2C"/>
    <w:rsid w:val="00603070"/>
    <w:rsid w:val="00612351"/>
    <w:rsid w:val="00616D4B"/>
    <w:rsid w:val="00616F89"/>
    <w:rsid w:val="006174F2"/>
    <w:rsid w:val="006207D2"/>
    <w:rsid w:val="00620E23"/>
    <w:rsid w:val="00624A1B"/>
    <w:rsid w:val="00624CA2"/>
    <w:rsid w:val="006311D3"/>
    <w:rsid w:val="006318DA"/>
    <w:rsid w:val="00635B7D"/>
    <w:rsid w:val="00635FD9"/>
    <w:rsid w:val="00637E22"/>
    <w:rsid w:val="006442D6"/>
    <w:rsid w:val="00646689"/>
    <w:rsid w:val="006468D4"/>
    <w:rsid w:val="0065263B"/>
    <w:rsid w:val="006529F6"/>
    <w:rsid w:val="006533DD"/>
    <w:rsid w:val="00653FEC"/>
    <w:rsid w:val="00664288"/>
    <w:rsid w:val="006670F5"/>
    <w:rsid w:val="006705A8"/>
    <w:rsid w:val="0067165F"/>
    <w:rsid w:val="00671E1C"/>
    <w:rsid w:val="006728DF"/>
    <w:rsid w:val="00673107"/>
    <w:rsid w:val="00677043"/>
    <w:rsid w:val="00682ED7"/>
    <w:rsid w:val="006907EF"/>
    <w:rsid w:val="00690B61"/>
    <w:rsid w:val="00691087"/>
    <w:rsid w:val="006922CB"/>
    <w:rsid w:val="006940A5"/>
    <w:rsid w:val="006957BD"/>
    <w:rsid w:val="00696FFC"/>
    <w:rsid w:val="00697706"/>
    <w:rsid w:val="006A22A7"/>
    <w:rsid w:val="006A616F"/>
    <w:rsid w:val="006B07F0"/>
    <w:rsid w:val="006B0D4A"/>
    <w:rsid w:val="006B2698"/>
    <w:rsid w:val="006B2F4E"/>
    <w:rsid w:val="006B6004"/>
    <w:rsid w:val="006D1DC8"/>
    <w:rsid w:val="006D46A4"/>
    <w:rsid w:val="006E06C2"/>
    <w:rsid w:val="006F4D04"/>
    <w:rsid w:val="006F5CA9"/>
    <w:rsid w:val="006F6930"/>
    <w:rsid w:val="006F789F"/>
    <w:rsid w:val="0070675C"/>
    <w:rsid w:val="00706A76"/>
    <w:rsid w:val="00706B5F"/>
    <w:rsid w:val="0070735A"/>
    <w:rsid w:val="0071036F"/>
    <w:rsid w:val="007114EB"/>
    <w:rsid w:val="00715649"/>
    <w:rsid w:val="00717087"/>
    <w:rsid w:val="00720139"/>
    <w:rsid w:val="00727970"/>
    <w:rsid w:val="00730996"/>
    <w:rsid w:val="00734C99"/>
    <w:rsid w:val="00737A7A"/>
    <w:rsid w:val="00743467"/>
    <w:rsid w:val="00751DE3"/>
    <w:rsid w:val="0075780C"/>
    <w:rsid w:val="00762568"/>
    <w:rsid w:val="00763C9F"/>
    <w:rsid w:val="007662DF"/>
    <w:rsid w:val="007723DF"/>
    <w:rsid w:val="00772B57"/>
    <w:rsid w:val="0077529D"/>
    <w:rsid w:val="00785F25"/>
    <w:rsid w:val="00787934"/>
    <w:rsid w:val="00790D43"/>
    <w:rsid w:val="007926F4"/>
    <w:rsid w:val="00794BEC"/>
    <w:rsid w:val="007A33C5"/>
    <w:rsid w:val="007B1828"/>
    <w:rsid w:val="007B1E8F"/>
    <w:rsid w:val="007B440D"/>
    <w:rsid w:val="007B5626"/>
    <w:rsid w:val="007B5A50"/>
    <w:rsid w:val="007B5F32"/>
    <w:rsid w:val="007B74FE"/>
    <w:rsid w:val="007C2AE3"/>
    <w:rsid w:val="007C3921"/>
    <w:rsid w:val="007C4F35"/>
    <w:rsid w:val="007C56B9"/>
    <w:rsid w:val="007C6BEA"/>
    <w:rsid w:val="007D2D53"/>
    <w:rsid w:val="007D37A3"/>
    <w:rsid w:val="007D5DDF"/>
    <w:rsid w:val="007D71A9"/>
    <w:rsid w:val="007D7685"/>
    <w:rsid w:val="007D7FE6"/>
    <w:rsid w:val="007E0CFF"/>
    <w:rsid w:val="007E19B6"/>
    <w:rsid w:val="007E314E"/>
    <w:rsid w:val="007E6CE9"/>
    <w:rsid w:val="007E75F5"/>
    <w:rsid w:val="007F5AE8"/>
    <w:rsid w:val="00801C7C"/>
    <w:rsid w:val="00803105"/>
    <w:rsid w:val="00804104"/>
    <w:rsid w:val="00804995"/>
    <w:rsid w:val="008049DB"/>
    <w:rsid w:val="008054FA"/>
    <w:rsid w:val="008113FB"/>
    <w:rsid w:val="00811988"/>
    <w:rsid w:val="00813A7C"/>
    <w:rsid w:val="00815B6E"/>
    <w:rsid w:val="0082078A"/>
    <w:rsid w:val="00822195"/>
    <w:rsid w:val="0082241E"/>
    <w:rsid w:val="008231BD"/>
    <w:rsid w:val="00826156"/>
    <w:rsid w:val="00837EC3"/>
    <w:rsid w:val="00843AF5"/>
    <w:rsid w:val="008468E4"/>
    <w:rsid w:val="00847496"/>
    <w:rsid w:val="00850DF8"/>
    <w:rsid w:val="0085330E"/>
    <w:rsid w:val="00855FA6"/>
    <w:rsid w:val="00856D3B"/>
    <w:rsid w:val="00860240"/>
    <w:rsid w:val="00860483"/>
    <w:rsid w:val="00865EE1"/>
    <w:rsid w:val="00866B3B"/>
    <w:rsid w:val="00866FDA"/>
    <w:rsid w:val="008701E8"/>
    <w:rsid w:val="00872DD2"/>
    <w:rsid w:val="00873428"/>
    <w:rsid w:val="0088317D"/>
    <w:rsid w:val="0088512C"/>
    <w:rsid w:val="00885260"/>
    <w:rsid w:val="008956D4"/>
    <w:rsid w:val="00897714"/>
    <w:rsid w:val="00897C77"/>
    <w:rsid w:val="00897FC0"/>
    <w:rsid w:val="008A314A"/>
    <w:rsid w:val="008A3528"/>
    <w:rsid w:val="008A7FBC"/>
    <w:rsid w:val="008B3531"/>
    <w:rsid w:val="008B3D4C"/>
    <w:rsid w:val="008B5C4B"/>
    <w:rsid w:val="008C2667"/>
    <w:rsid w:val="008C3CF3"/>
    <w:rsid w:val="008D1182"/>
    <w:rsid w:val="008D1894"/>
    <w:rsid w:val="008D56B7"/>
    <w:rsid w:val="008D5BF4"/>
    <w:rsid w:val="008D63D4"/>
    <w:rsid w:val="008E240D"/>
    <w:rsid w:val="008E3B23"/>
    <w:rsid w:val="008E46F2"/>
    <w:rsid w:val="008E5541"/>
    <w:rsid w:val="008F20BC"/>
    <w:rsid w:val="008F65DC"/>
    <w:rsid w:val="008F6A84"/>
    <w:rsid w:val="008F7F2B"/>
    <w:rsid w:val="00902449"/>
    <w:rsid w:val="009040AE"/>
    <w:rsid w:val="009074D4"/>
    <w:rsid w:val="00907B3B"/>
    <w:rsid w:val="00913536"/>
    <w:rsid w:val="00915DBB"/>
    <w:rsid w:val="009203B1"/>
    <w:rsid w:val="00920A5F"/>
    <w:rsid w:val="00920E23"/>
    <w:rsid w:val="00921CC5"/>
    <w:rsid w:val="00922AC8"/>
    <w:rsid w:val="00926F7C"/>
    <w:rsid w:val="00932BA8"/>
    <w:rsid w:val="00934C83"/>
    <w:rsid w:val="009521B6"/>
    <w:rsid w:val="00952815"/>
    <w:rsid w:val="009570F4"/>
    <w:rsid w:val="00962753"/>
    <w:rsid w:val="00965757"/>
    <w:rsid w:val="009721BE"/>
    <w:rsid w:val="009733D9"/>
    <w:rsid w:val="00986EEA"/>
    <w:rsid w:val="0099274A"/>
    <w:rsid w:val="00992E69"/>
    <w:rsid w:val="00992FD4"/>
    <w:rsid w:val="0099316A"/>
    <w:rsid w:val="009A2C25"/>
    <w:rsid w:val="009A549B"/>
    <w:rsid w:val="009B2263"/>
    <w:rsid w:val="009B7221"/>
    <w:rsid w:val="009C2D0C"/>
    <w:rsid w:val="009C5587"/>
    <w:rsid w:val="009D4B26"/>
    <w:rsid w:val="009E49F7"/>
    <w:rsid w:val="009E4BA8"/>
    <w:rsid w:val="009E4E1A"/>
    <w:rsid w:val="009E60E7"/>
    <w:rsid w:val="009F031B"/>
    <w:rsid w:val="009F1B6B"/>
    <w:rsid w:val="009F4DBF"/>
    <w:rsid w:val="00A016B3"/>
    <w:rsid w:val="00A024FC"/>
    <w:rsid w:val="00A02C29"/>
    <w:rsid w:val="00A03135"/>
    <w:rsid w:val="00A040B7"/>
    <w:rsid w:val="00A06140"/>
    <w:rsid w:val="00A0644C"/>
    <w:rsid w:val="00A07532"/>
    <w:rsid w:val="00A113E4"/>
    <w:rsid w:val="00A13A08"/>
    <w:rsid w:val="00A200F6"/>
    <w:rsid w:val="00A20B2A"/>
    <w:rsid w:val="00A23CF6"/>
    <w:rsid w:val="00A2544C"/>
    <w:rsid w:val="00A259DD"/>
    <w:rsid w:val="00A25EE8"/>
    <w:rsid w:val="00A351A6"/>
    <w:rsid w:val="00A35318"/>
    <w:rsid w:val="00A354A9"/>
    <w:rsid w:val="00A417D1"/>
    <w:rsid w:val="00A41C21"/>
    <w:rsid w:val="00A44AD4"/>
    <w:rsid w:val="00A4588C"/>
    <w:rsid w:val="00A55C7F"/>
    <w:rsid w:val="00A5628F"/>
    <w:rsid w:val="00A5770B"/>
    <w:rsid w:val="00A62585"/>
    <w:rsid w:val="00A6272D"/>
    <w:rsid w:val="00A657AB"/>
    <w:rsid w:val="00A669AD"/>
    <w:rsid w:val="00A67F2D"/>
    <w:rsid w:val="00A70EF0"/>
    <w:rsid w:val="00A724D2"/>
    <w:rsid w:val="00A73358"/>
    <w:rsid w:val="00A766BD"/>
    <w:rsid w:val="00A842B3"/>
    <w:rsid w:val="00A8730C"/>
    <w:rsid w:val="00A87859"/>
    <w:rsid w:val="00A926BC"/>
    <w:rsid w:val="00A94576"/>
    <w:rsid w:val="00AA08A6"/>
    <w:rsid w:val="00AA2C69"/>
    <w:rsid w:val="00AA4056"/>
    <w:rsid w:val="00AB1157"/>
    <w:rsid w:val="00AB4101"/>
    <w:rsid w:val="00AC3E6D"/>
    <w:rsid w:val="00AC65CF"/>
    <w:rsid w:val="00AC70A7"/>
    <w:rsid w:val="00AD0E8D"/>
    <w:rsid w:val="00AD18EC"/>
    <w:rsid w:val="00AD262C"/>
    <w:rsid w:val="00AD37DE"/>
    <w:rsid w:val="00AD6DD6"/>
    <w:rsid w:val="00AD7E9E"/>
    <w:rsid w:val="00AF6DB3"/>
    <w:rsid w:val="00AF7E05"/>
    <w:rsid w:val="00B00F57"/>
    <w:rsid w:val="00B0146B"/>
    <w:rsid w:val="00B04700"/>
    <w:rsid w:val="00B04776"/>
    <w:rsid w:val="00B0673E"/>
    <w:rsid w:val="00B1131B"/>
    <w:rsid w:val="00B121DE"/>
    <w:rsid w:val="00B145DB"/>
    <w:rsid w:val="00B17249"/>
    <w:rsid w:val="00B20E3F"/>
    <w:rsid w:val="00B232C3"/>
    <w:rsid w:val="00B234E0"/>
    <w:rsid w:val="00B23FAE"/>
    <w:rsid w:val="00B258D5"/>
    <w:rsid w:val="00B3046B"/>
    <w:rsid w:val="00B351BB"/>
    <w:rsid w:val="00B3591D"/>
    <w:rsid w:val="00B436EA"/>
    <w:rsid w:val="00B509F5"/>
    <w:rsid w:val="00B511BF"/>
    <w:rsid w:val="00B56E0D"/>
    <w:rsid w:val="00B5789C"/>
    <w:rsid w:val="00B61400"/>
    <w:rsid w:val="00B664F2"/>
    <w:rsid w:val="00B671C9"/>
    <w:rsid w:val="00B67A52"/>
    <w:rsid w:val="00B760F5"/>
    <w:rsid w:val="00B809DD"/>
    <w:rsid w:val="00B8195D"/>
    <w:rsid w:val="00B82BCE"/>
    <w:rsid w:val="00B8530C"/>
    <w:rsid w:val="00B936DE"/>
    <w:rsid w:val="00B97110"/>
    <w:rsid w:val="00B97347"/>
    <w:rsid w:val="00BA141B"/>
    <w:rsid w:val="00BA70B1"/>
    <w:rsid w:val="00BA7DFF"/>
    <w:rsid w:val="00BB337E"/>
    <w:rsid w:val="00BB3C8C"/>
    <w:rsid w:val="00BB6228"/>
    <w:rsid w:val="00BB6AA4"/>
    <w:rsid w:val="00BC0FFF"/>
    <w:rsid w:val="00BC1F3D"/>
    <w:rsid w:val="00BC384A"/>
    <w:rsid w:val="00BC43A6"/>
    <w:rsid w:val="00BC5A95"/>
    <w:rsid w:val="00BC6F57"/>
    <w:rsid w:val="00BC7581"/>
    <w:rsid w:val="00BD2F99"/>
    <w:rsid w:val="00BF58DA"/>
    <w:rsid w:val="00C02B4A"/>
    <w:rsid w:val="00C02FA7"/>
    <w:rsid w:val="00C12573"/>
    <w:rsid w:val="00C34574"/>
    <w:rsid w:val="00C35313"/>
    <w:rsid w:val="00C360E9"/>
    <w:rsid w:val="00C41F96"/>
    <w:rsid w:val="00C422C7"/>
    <w:rsid w:val="00C43FD6"/>
    <w:rsid w:val="00C44B14"/>
    <w:rsid w:val="00C4722A"/>
    <w:rsid w:val="00C5161C"/>
    <w:rsid w:val="00C526CE"/>
    <w:rsid w:val="00C5660B"/>
    <w:rsid w:val="00C61C7F"/>
    <w:rsid w:val="00C61D19"/>
    <w:rsid w:val="00C63F01"/>
    <w:rsid w:val="00C644FA"/>
    <w:rsid w:val="00C6642F"/>
    <w:rsid w:val="00C6729B"/>
    <w:rsid w:val="00C7048E"/>
    <w:rsid w:val="00C76D6F"/>
    <w:rsid w:val="00C90E1E"/>
    <w:rsid w:val="00C92076"/>
    <w:rsid w:val="00C93230"/>
    <w:rsid w:val="00C95EEC"/>
    <w:rsid w:val="00C97BB9"/>
    <w:rsid w:val="00CA3B1E"/>
    <w:rsid w:val="00CA4A94"/>
    <w:rsid w:val="00CA5E63"/>
    <w:rsid w:val="00CB1297"/>
    <w:rsid w:val="00CB2763"/>
    <w:rsid w:val="00CB7A28"/>
    <w:rsid w:val="00CC2FF8"/>
    <w:rsid w:val="00CC3B56"/>
    <w:rsid w:val="00CC5FB8"/>
    <w:rsid w:val="00CD0EFC"/>
    <w:rsid w:val="00CD2E82"/>
    <w:rsid w:val="00CE27A0"/>
    <w:rsid w:val="00CE3E84"/>
    <w:rsid w:val="00CE49B1"/>
    <w:rsid w:val="00CF11D0"/>
    <w:rsid w:val="00CF1218"/>
    <w:rsid w:val="00CF2710"/>
    <w:rsid w:val="00CF3355"/>
    <w:rsid w:val="00CF3A3B"/>
    <w:rsid w:val="00CF777F"/>
    <w:rsid w:val="00CF7F2B"/>
    <w:rsid w:val="00D042D2"/>
    <w:rsid w:val="00D07301"/>
    <w:rsid w:val="00D109AF"/>
    <w:rsid w:val="00D1470C"/>
    <w:rsid w:val="00D15085"/>
    <w:rsid w:val="00D15D3B"/>
    <w:rsid w:val="00D21E0F"/>
    <w:rsid w:val="00D351BE"/>
    <w:rsid w:val="00D35841"/>
    <w:rsid w:val="00D35B2C"/>
    <w:rsid w:val="00D37447"/>
    <w:rsid w:val="00D379DA"/>
    <w:rsid w:val="00D40973"/>
    <w:rsid w:val="00D41994"/>
    <w:rsid w:val="00D43BE2"/>
    <w:rsid w:val="00D4671B"/>
    <w:rsid w:val="00D510BE"/>
    <w:rsid w:val="00D5147B"/>
    <w:rsid w:val="00D55210"/>
    <w:rsid w:val="00D56D91"/>
    <w:rsid w:val="00D57909"/>
    <w:rsid w:val="00D60EB5"/>
    <w:rsid w:val="00D6336B"/>
    <w:rsid w:val="00D64A07"/>
    <w:rsid w:val="00D75484"/>
    <w:rsid w:val="00D80504"/>
    <w:rsid w:val="00D8092A"/>
    <w:rsid w:val="00D8120A"/>
    <w:rsid w:val="00D822AC"/>
    <w:rsid w:val="00D92FB3"/>
    <w:rsid w:val="00D94EE5"/>
    <w:rsid w:val="00D97B56"/>
    <w:rsid w:val="00DA05A3"/>
    <w:rsid w:val="00DA09C3"/>
    <w:rsid w:val="00DA3C35"/>
    <w:rsid w:val="00DB0EDD"/>
    <w:rsid w:val="00DB0FD0"/>
    <w:rsid w:val="00DB18EC"/>
    <w:rsid w:val="00DB2750"/>
    <w:rsid w:val="00DB4350"/>
    <w:rsid w:val="00DB46E2"/>
    <w:rsid w:val="00DB5AD2"/>
    <w:rsid w:val="00DC040D"/>
    <w:rsid w:val="00DC0D16"/>
    <w:rsid w:val="00DC1543"/>
    <w:rsid w:val="00DC2107"/>
    <w:rsid w:val="00DC62CF"/>
    <w:rsid w:val="00DC6AEC"/>
    <w:rsid w:val="00DD1EEE"/>
    <w:rsid w:val="00DD24A9"/>
    <w:rsid w:val="00DD2BFD"/>
    <w:rsid w:val="00DD6B64"/>
    <w:rsid w:val="00DD7519"/>
    <w:rsid w:val="00DE1015"/>
    <w:rsid w:val="00DE248D"/>
    <w:rsid w:val="00DE3204"/>
    <w:rsid w:val="00DE4530"/>
    <w:rsid w:val="00DE496E"/>
    <w:rsid w:val="00DE6267"/>
    <w:rsid w:val="00DF0A23"/>
    <w:rsid w:val="00E00078"/>
    <w:rsid w:val="00E03309"/>
    <w:rsid w:val="00E042B3"/>
    <w:rsid w:val="00E16A7B"/>
    <w:rsid w:val="00E21B28"/>
    <w:rsid w:val="00E21B3C"/>
    <w:rsid w:val="00E2267D"/>
    <w:rsid w:val="00E246C3"/>
    <w:rsid w:val="00E27812"/>
    <w:rsid w:val="00E361DB"/>
    <w:rsid w:val="00E42DDE"/>
    <w:rsid w:val="00E442A1"/>
    <w:rsid w:val="00E47D7E"/>
    <w:rsid w:val="00E518C2"/>
    <w:rsid w:val="00E5201E"/>
    <w:rsid w:val="00E521C6"/>
    <w:rsid w:val="00E53015"/>
    <w:rsid w:val="00E536C7"/>
    <w:rsid w:val="00E554B6"/>
    <w:rsid w:val="00E5689F"/>
    <w:rsid w:val="00E569A2"/>
    <w:rsid w:val="00E6080E"/>
    <w:rsid w:val="00E61F96"/>
    <w:rsid w:val="00E62D3B"/>
    <w:rsid w:val="00E62DCB"/>
    <w:rsid w:val="00E72474"/>
    <w:rsid w:val="00E73E7A"/>
    <w:rsid w:val="00E75DB8"/>
    <w:rsid w:val="00E77411"/>
    <w:rsid w:val="00E775C8"/>
    <w:rsid w:val="00E77967"/>
    <w:rsid w:val="00E807DC"/>
    <w:rsid w:val="00E80D00"/>
    <w:rsid w:val="00E819C9"/>
    <w:rsid w:val="00E85A2E"/>
    <w:rsid w:val="00E85AC7"/>
    <w:rsid w:val="00E8684E"/>
    <w:rsid w:val="00E87FA3"/>
    <w:rsid w:val="00E958B7"/>
    <w:rsid w:val="00E96287"/>
    <w:rsid w:val="00E96BCA"/>
    <w:rsid w:val="00EA16F6"/>
    <w:rsid w:val="00EA2BE4"/>
    <w:rsid w:val="00EA2F4C"/>
    <w:rsid w:val="00EB10AF"/>
    <w:rsid w:val="00EB12CE"/>
    <w:rsid w:val="00EC0F6A"/>
    <w:rsid w:val="00EC18D5"/>
    <w:rsid w:val="00EC251B"/>
    <w:rsid w:val="00EC3196"/>
    <w:rsid w:val="00ED1276"/>
    <w:rsid w:val="00ED18D8"/>
    <w:rsid w:val="00ED1E8E"/>
    <w:rsid w:val="00ED3332"/>
    <w:rsid w:val="00ED3C2C"/>
    <w:rsid w:val="00ED621C"/>
    <w:rsid w:val="00EE08D3"/>
    <w:rsid w:val="00EE108B"/>
    <w:rsid w:val="00EE1A03"/>
    <w:rsid w:val="00EE2E50"/>
    <w:rsid w:val="00EF4B66"/>
    <w:rsid w:val="00EF7594"/>
    <w:rsid w:val="00F040FD"/>
    <w:rsid w:val="00F063DA"/>
    <w:rsid w:val="00F10091"/>
    <w:rsid w:val="00F10C8B"/>
    <w:rsid w:val="00F128B2"/>
    <w:rsid w:val="00F16F6D"/>
    <w:rsid w:val="00F21B11"/>
    <w:rsid w:val="00F2252B"/>
    <w:rsid w:val="00F23EE7"/>
    <w:rsid w:val="00F3212F"/>
    <w:rsid w:val="00F32553"/>
    <w:rsid w:val="00F36F0B"/>
    <w:rsid w:val="00F40EFB"/>
    <w:rsid w:val="00F413FE"/>
    <w:rsid w:val="00F42A34"/>
    <w:rsid w:val="00F42EA9"/>
    <w:rsid w:val="00F44F0D"/>
    <w:rsid w:val="00F45449"/>
    <w:rsid w:val="00F474EE"/>
    <w:rsid w:val="00F47E16"/>
    <w:rsid w:val="00F52099"/>
    <w:rsid w:val="00F57008"/>
    <w:rsid w:val="00F6578B"/>
    <w:rsid w:val="00F669F7"/>
    <w:rsid w:val="00F6798B"/>
    <w:rsid w:val="00F72E8E"/>
    <w:rsid w:val="00F730AB"/>
    <w:rsid w:val="00F76924"/>
    <w:rsid w:val="00F818A5"/>
    <w:rsid w:val="00F83E21"/>
    <w:rsid w:val="00F87E84"/>
    <w:rsid w:val="00F900B7"/>
    <w:rsid w:val="00F91D80"/>
    <w:rsid w:val="00F92288"/>
    <w:rsid w:val="00F925BE"/>
    <w:rsid w:val="00F93F38"/>
    <w:rsid w:val="00F96CD1"/>
    <w:rsid w:val="00F9791B"/>
    <w:rsid w:val="00FA1878"/>
    <w:rsid w:val="00FB381F"/>
    <w:rsid w:val="00FB3F58"/>
    <w:rsid w:val="00FD0A86"/>
    <w:rsid w:val="00FD16E5"/>
    <w:rsid w:val="00FE121B"/>
    <w:rsid w:val="00FE1FD4"/>
    <w:rsid w:val="00FE244D"/>
    <w:rsid w:val="00FE3F45"/>
    <w:rsid w:val="00FF01B3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20866EF"/>
  <w15:docId w15:val="{D95C18B2-2BDE-4C65-B6D9-CF39D9CB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uiPriority w:val="99"/>
    <w:qFormat/>
    <w:rsid w:val="00C63F01"/>
    <w:pPr>
      <w:keepLines w:val="0"/>
      <w:numPr>
        <w:ilvl w:val="1"/>
        <w:numId w:val="23"/>
      </w:numPr>
      <w:spacing w:before="0" w:after="240" w:line="276" w:lineRule="auto"/>
      <w:jc w:val="left"/>
      <w:outlineLvl w:val="1"/>
    </w:pPr>
    <w:rPr>
      <w:rFonts w:ascii="Arial Narrow" w:hAnsi="Arial Narrow" w:cstheme="minorHAnsi"/>
      <w:bCs/>
      <w:caps w:val="0"/>
      <w:color w:val="4A81BD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Colorful List - Accent 11,Lettre d'introduction,Paragrafo elenco,1st level - Bullet List Paragraph,Odsek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aliases w:val="hd,he,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54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54A7"/>
    <w:rPr>
      <w:rFonts w:ascii="Tahoma" w:eastAsia="Times New Roman" w:hAnsi="Tahoma" w:cs="Tahoma"/>
      <w:b/>
      <w:caps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BF58DA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rsid w:val="00BF58DA"/>
    <w:pPr>
      <w:keepNext w:val="0"/>
      <w:keepLines w:val="0"/>
      <w:spacing w:before="0" w:after="0"/>
      <w:jc w:val="left"/>
    </w:pPr>
    <w:rPr>
      <w:b w:val="0"/>
      <w:caps w:val="0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rsid w:val="00BF58DA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BF58DA"/>
    <w:pPr>
      <w:keepNext w:val="0"/>
      <w:keepLines w:val="0"/>
      <w:spacing w:before="0" w:after="160" w:line="240" w:lineRule="exact"/>
      <w:jc w:val="left"/>
    </w:pPr>
    <w:rPr>
      <w:rFonts w:eastAsiaTheme="minorHAnsi" w:cstheme="minorBidi"/>
      <w:b w:val="0"/>
      <w:caps w:val="0"/>
      <w:sz w:val="16"/>
      <w:vertAlign w:val="superscript"/>
    </w:rPr>
  </w:style>
  <w:style w:type="character" w:customStyle="1" w:styleId="OdsekzoznamuChar">
    <w:name w:val="Odsek zoznamu Char"/>
    <w:aliases w:val="body Char,Odsek zoznamu2 Char,List Paragraph Char,Colorful List - Accent 11 Char,Lettre d'introduction Char,Paragrafo elenco Char,1st level - Bullet List Paragraph Char,Odsek Char"/>
    <w:link w:val="Odsekzoznamu"/>
    <w:uiPriority w:val="34"/>
    <w:rsid w:val="001A02CD"/>
    <w:rPr>
      <w:rFonts w:ascii="Arial" w:eastAsia="Times New Roman" w:hAnsi="Arial" w:cs="Times New Roman"/>
      <w:b/>
      <w:caps/>
      <w:sz w:val="28"/>
    </w:rPr>
  </w:style>
  <w:style w:type="paragraph" w:customStyle="1" w:styleId="Default">
    <w:name w:val="Default"/>
    <w:rsid w:val="001A02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h1a2">
    <w:name w:val="h1a2"/>
    <w:basedOn w:val="Predvolenpsmoodseku"/>
    <w:rsid w:val="007B5626"/>
    <w:rPr>
      <w:vanish w:val="0"/>
      <w:webHidden w:val="0"/>
      <w:sz w:val="24"/>
      <w:szCs w:val="24"/>
      <w:specVanish w:val="0"/>
    </w:rPr>
  </w:style>
  <w:style w:type="paragraph" w:styleId="Textkomentra">
    <w:name w:val="annotation text"/>
    <w:basedOn w:val="Normlny"/>
    <w:link w:val="TextkomentraChar"/>
    <w:uiPriority w:val="99"/>
    <w:unhideWhenUsed/>
    <w:rsid w:val="000347C2"/>
    <w:pPr>
      <w:keepNext w:val="0"/>
      <w:keepLines w:val="0"/>
      <w:spacing w:before="0" w:after="200" w:line="276" w:lineRule="auto"/>
      <w:jc w:val="left"/>
    </w:pPr>
    <w:rPr>
      <w:rFonts w:ascii="Calibri" w:eastAsia="Calibri" w:hAnsi="Calibri"/>
      <w:b w:val="0"/>
      <w:caps w:val="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47C2"/>
    <w:rPr>
      <w:rFonts w:ascii="Calibri" w:eastAsia="Calibri" w:hAnsi="Calibri" w:cs="Times New Roman"/>
      <w:sz w:val="20"/>
      <w:szCs w:val="20"/>
    </w:rPr>
  </w:style>
  <w:style w:type="character" w:styleId="Odkaznakomentr">
    <w:name w:val="annotation reference"/>
    <w:uiPriority w:val="99"/>
    <w:unhideWhenUsed/>
    <w:rsid w:val="00CF2710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E62DCB"/>
    <w:pPr>
      <w:keepNext w:val="0"/>
      <w:keepLines w:val="0"/>
      <w:spacing w:before="100" w:beforeAutospacing="1" w:after="100" w:afterAutospacing="1"/>
      <w:jc w:val="left"/>
    </w:pPr>
    <w:rPr>
      <w:rFonts w:ascii="Times New Roman" w:hAnsi="Times New Roman"/>
      <w:b w:val="0"/>
      <w:cap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669F7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rsid w:val="00C63F01"/>
    <w:rPr>
      <w:rFonts w:ascii="Arial Narrow" w:eastAsia="Times New Roman" w:hAnsi="Arial Narrow" w:cstheme="minorHAnsi"/>
      <w:b/>
      <w:bCs/>
      <w:color w:val="4A81BD"/>
      <w:sz w:val="28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29FF9-CB5F-4ABF-B80E-1378BE04B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KH</cp:lastModifiedBy>
  <cp:revision>13</cp:revision>
  <cp:lastPrinted>2022-06-13T12:43:00Z</cp:lastPrinted>
  <dcterms:created xsi:type="dcterms:W3CDTF">2024-12-05T14:00:00Z</dcterms:created>
  <dcterms:modified xsi:type="dcterms:W3CDTF">2025-02-10T13:27:00Z</dcterms:modified>
</cp:coreProperties>
</file>